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D46" w:rsidRDefault="00E07D46">
      <w:r w:rsidRPr="00E07D46">
        <w:rPr>
          <w:rFonts w:ascii="Times New Roman" w:hAnsi="Times New Roman" w:cs="Times New Roman"/>
          <w:b/>
          <w:sz w:val="40"/>
          <w:szCs w:val="40"/>
        </w:rPr>
        <w:t>АННОТАЦИИ К РАБОЧИМ ПРОГРАММАМ УЧЕБНЫХ ДИСЦИПЛИН 202</w:t>
      </w:r>
      <w:r>
        <w:rPr>
          <w:rFonts w:ascii="Times New Roman" w:hAnsi="Times New Roman" w:cs="Times New Roman"/>
          <w:b/>
          <w:sz w:val="40"/>
          <w:szCs w:val="40"/>
        </w:rPr>
        <w:t>4</w:t>
      </w:r>
      <w:r w:rsidRPr="00E07D46">
        <w:rPr>
          <w:rFonts w:ascii="Times New Roman" w:hAnsi="Times New Roman" w:cs="Times New Roman"/>
          <w:b/>
          <w:sz w:val="40"/>
          <w:szCs w:val="40"/>
        </w:rPr>
        <w:t>- 202</w:t>
      </w:r>
      <w:r>
        <w:rPr>
          <w:rFonts w:ascii="Times New Roman" w:hAnsi="Times New Roman" w:cs="Times New Roman"/>
          <w:b/>
          <w:sz w:val="40"/>
          <w:szCs w:val="40"/>
        </w:rPr>
        <w:t>5</w:t>
      </w:r>
      <w:r w:rsidRPr="00E07D46">
        <w:rPr>
          <w:rFonts w:ascii="Times New Roman" w:hAnsi="Times New Roman" w:cs="Times New Roman"/>
          <w:b/>
          <w:sz w:val="40"/>
          <w:szCs w:val="40"/>
        </w:rPr>
        <w:t xml:space="preserve"> учебный год 10-11 классы</w:t>
      </w:r>
    </w:p>
    <w:p w:rsidR="00A83A4A" w:rsidRDefault="00E07D46" w:rsidP="00E07D46">
      <w:pPr>
        <w:jc w:val="both"/>
        <w:rPr>
          <w:rFonts w:ascii="Times New Roman" w:hAnsi="Times New Roman" w:cs="Times New Roman"/>
          <w:sz w:val="24"/>
          <w:szCs w:val="24"/>
        </w:rPr>
      </w:pPr>
      <w:r>
        <w:t xml:space="preserve"> </w:t>
      </w:r>
      <w:r w:rsidRPr="00E07D46">
        <w:rPr>
          <w:rFonts w:ascii="Times New Roman" w:hAnsi="Times New Roman" w:cs="Times New Roman"/>
          <w:sz w:val="24"/>
          <w:szCs w:val="24"/>
        </w:rPr>
        <w:t>10-11 классы - Программы составлены на основе Федерального государственного образовательного стандарта среднего общего образования в редакции последних изменений, ФОП СОО основной образовательной программы среднего общего образования.</w:t>
      </w:r>
    </w:p>
    <w:tbl>
      <w:tblPr>
        <w:tblStyle w:val="a3"/>
        <w:tblW w:w="0" w:type="auto"/>
        <w:tblLook w:val="04A0" w:firstRow="1" w:lastRow="0" w:firstColumn="1" w:lastColumn="0" w:noHBand="0" w:noVBand="1"/>
      </w:tblPr>
      <w:tblGrid>
        <w:gridCol w:w="1271"/>
        <w:gridCol w:w="1985"/>
        <w:gridCol w:w="6089"/>
      </w:tblGrid>
      <w:tr w:rsidR="00E07D46" w:rsidTr="00E07D46">
        <w:tc>
          <w:tcPr>
            <w:tcW w:w="1271"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класс</w:t>
            </w:r>
          </w:p>
        </w:tc>
        <w:tc>
          <w:tcPr>
            <w:tcW w:w="1985"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предмет</w:t>
            </w:r>
          </w:p>
        </w:tc>
        <w:tc>
          <w:tcPr>
            <w:tcW w:w="6089"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 xml:space="preserve">Краткая </w:t>
            </w:r>
            <w:r>
              <w:rPr>
                <w:rFonts w:ascii="Times New Roman" w:hAnsi="Times New Roman" w:cs="Times New Roman"/>
                <w:b/>
                <w:sz w:val="28"/>
                <w:szCs w:val="28"/>
              </w:rPr>
              <w:t>аннот</w:t>
            </w:r>
            <w:r w:rsidRPr="00E07D46">
              <w:rPr>
                <w:rFonts w:ascii="Times New Roman" w:hAnsi="Times New Roman" w:cs="Times New Roman"/>
                <w:b/>
                <w:sz w:val="28"/>
                <w:szCs w:val="28"/>
              </w:rPr>
              <w:t>ация</w:t>
            </w:r>
          </w:p>
        </w:tc>
      </w:tr>
      <w:tr w:rsidR="00E07D46" w:rsidTr="00B579EA">
        <w:tc>
          <w:tcPr>
            <w:tcW w:w="1271"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10-11</w:t>
            </w:r>
          </w:p>
        </w:tc>
        <w:tc>
          <w:tcPr>
            <w:tcW w:w="1985"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Русский язык</w:t>
            </w:r>
          </w:p>
        </w:tc>
        <w:tc>
          <w:tcPr>
            <w:tcW w:w="6089" w:type="dxa"/>
          </w:tcPr>
          <w:p w:rsidR="00E07D46" w:rsidRDefault="00E07D46" w:rsidP="00E07D46">
            <w:pPr>
              <w:jc w:val="both"/>
              <w:rPr>
                <w:rFonts w:ascii="Times New Roman" w:hAnsi="Times New Roman" w:cs="Times New Roman"/>
              </w:rPr>
            </w:pPr>
            <w:r w:rsidRPr="00E07D46">
              <w:rPr>
                <w:rFonts w:ascii="Times New Roman" w:hAnsi="Times New Roman" w:cs="Times New Roman"/>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w:t>
            </w:r>
            <w:r>
              <w:rPr>
                <w:rFonts w:ascii="Times New Roman" w:hAnsi="Times New Roman" w:cs="Times New Roman"/>
              </w:rPr>
              <w:t>-</w:t>
            </w:r>
            <w:r w:rsidRPr="00E07D46">
              <w:rPr>
                <w:rFonts w:ascii="Times New Roman" w:hAnsi="Times New Roman" w:cs="Times New Roman"/>
              </w:rPr>
              <w:t xml:space="preserve">тематическое планирование с учётом особенностей конкретного класса. В соответствии с ФГОС СОО предмет «Русский язык» является обязательным для изучения на данном уровне образования. </w:t>
            </w:r>
          </w:p>
          <w:p w:rsidR="00E07D46" w:rsidRPr="00E07D46" w:rsidRDefault="00E07D46" w:rsidP="00B579EA">
            <w:pPr>
              <w:jc w:val="both"/>
              <w:rPr>
                <w:rFonts w:ascii="Times New Roman" w:hAnsi="Times New Roman" w:cs="Times New Roman"/>
              </w:rPr>
            </w:pPr>
            <w:r w:rsidRPr="00E07D46">
              <w:rPr>
                <w:rFonts w:ascii="Times New Roman" w:hAnsi="Times New Roman" w:cs="Times New Roman"/>
              </w:rPr>
              <w:t xml:space="preserve">Общее число часов, рекомендованных для изучения русского языка, - </w:t>
            </w:r>
            <w:r w:rsidR="00B579EA">
              <w:rPr>
                <w:rFonts w:ascii="Times New Roman" w:hAnsi="Times New Roman" w:cs="Times New Roman"/>
              </w:rPr>
              <w:t>136</w:t>
            </w:r>
            <w:r w:rsidRPr="00E07D46">
              <w:rPr>
                <w:rFonts w:ascii="Times New Roman" w:hAnsi="Times New Roman" w:cs="Times New Roman"/>
              </w:rPr>
              <w:t xml:space="preserve"> часов: в 10 классе - 68 часов (2 часа в неделю), в 11 классе - 68 час</w:t>
            </w:r>
            <w:r w:rsidR="00B579EA">
              <w:rPr>
                <w:rFonts w:ascii="Times New Roman" w:hAnsi="Times New Roman" w:cs="Times New Roman"/>
              </w:rPr>
              <w:t>ов</w:t>
            </w:r>
            <w:r w:rsidRPr="00E07D46">
              <w:rPr>
                <w:rFonts w:ascii="Times New Roman" w:hAnsi="Times New Roman" w:cs="Times New Roman"/>
              </w:rPr>
              <w:t xml:space="preserve"> (2 часа в неделю). Количество часов</w:t>
            </w:r>
            <w:r w:rsidR="00B579EA">
              <w:rPr>
                <w:rFonts w:ascii="Times New Roman" w:hAnsi="Times New Roman" w:cs="Times New Roman"/>
              </w:rPr>
              <w:t xml:space="preserve"> может быть увеличено </w:t>
            </w:r>
            <w:r>
              <w:rPr>
                <w:rFonts w:ascii="Times New Roman" w:hAnsi="Times New Roman" w:cs="Times New Roman"/>
              </w:rPr>
              <w:t xml:space="preserve"> в зависимости от профиля.</w:t>
            </w:r>
          </w:p>
        </w:tc>
      </w:tr>
      <w:tr w:rsidR="00E07D46" w:rsidTr="00B579EA">
        <w:tc>
          <w:tcPr>
            <w:tcW w:w="1271"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6089" w:type="dxa"/>
          </w:tcPr>
          <w:p w:rsidR="00E07D46" w:rsidRDefault="00B579EA" w:rsidP="00B579EA">
            <w:pPr>
              <w:jc w:val="both"/>
              <w:rPr>
                <w:rFonts w:ascii="Times New Roman" w:hAnsi="Times New Roman" w:cs="Times New Roman"/>
                <w:sz w:val="24"/>
                <w:szCs w:val="24"/>
              </w:rPr>
            </w:pPr>
            <w:r w:rsidRPr="00B579EA">
              <w:rPr>
                <w:rFonts w:ascii="Times New Roman" w:hAnsi="Times New Roman" w:cs="Times New Roman"/>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579EA">
              <w:rPr>
                <w:rFonts w:ascii="Times New Roman" w:hAnsi="Times New Roman" w:cs="Times New Roman"/>
                <w:sz w:val="24"/>
                <w:szCs w:val="24"/>
              </w:rPr>
              <w:t>Минобрнауки</w:t>
            </w:r>
            <w:proofErr w:type="spellEnd"/>
            <w:r w:rsidRPr="00B579EA">
              <w:rPr>
                <w:rFonts w:ascii="Times New Roman" w:hAnsi="Times New Roman" w:cs="Times New Roman"/>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Программа по литературе разработана с целью оказания методической </w:t>
            </w:r>
            <w:r w:rsidRPr="00B579EA">
              <w:rPr>
                <w:rFonts w:ascii="Times New Roman" w:hAnsi="Times New Roman" w:cs="Times New Roman"/>
                <w:sz w:val="24"/>
                <w:szCs w:val="24"/>
              </w:rPr>
              <w:lastRenderedPageBreak/>
              <w:t xml:space="preserve">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r>
              <w:rPr>
                <w:rFonts w:ascii="Times New Roman" w:hAnsi="Times New Roman" w:cs="Times New Roman"/>
                <w:sz w:val="24"/>
                <w:szCs w:val="24"/>
              </w:rPr>
              <w:t xml:space="preserve"> </w:t>
            </w:r>
          </w:p>
        </w:tc>
      </w:tr>
      <w:tr w:rsidR="00E07D46" w:rsidTr="00E07D46">
        <w:tc>
          <w:tcPr>
            <w:tcW w:w="1271"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089" w:type="dxa"/>
          </w:tcPr>
          <w:p w:rsidR="00E07D46"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ФГОС СОО.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579EA">
              <w:rPr>
                <w:rFonts w:ascii="Times New Roman" w:hAnsi="Times New Roman" w:cs="Times New Roman"/>
                <w:sz w:val="24"/>
                <w:szCs w:val="24"/>
              </w:rPr>
              <w:t>межпредметных</w:t>
            </w:r>
            <w:proofErr w:type="spellEnd"/>
            <w:r w:rsidRPr="00B579EA">
              <w:rPr>
                <w:rFonts w:ascii="Times New Roman" w:hAnsi="Times New Roman" w:cs="Times New Roman"/>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w:t>
            </w:r>
            <w:r w:rsidRPr="00B579EA">
              <w:rPr>
                <w:rFonts w:ascii="Times New Roman" w:hAnsi="Times New Roman" w:cs="Times New Roman"/>
                <w:sz w:val="24"/>
                <w:szCs w:val="24"/>
              </w:rPr>
              <w:lastRenderedPageBreak/>
              <w:t>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tc>
      </w:tr>
      <w:tr w:rsidR="00E07D46" w:rsidTr="00E07D46">
        <w:tc>
          <w:tcPr>
            <w:tcW w:w="1271" w:type="dxa"/>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AD23AB" w:rsidP="00E07D46">
            <w:pPr>
              <w:jc w:val="both"/>
              <w:rPr>
                <w:rFonts w:ascii="Times New Roman" w:hAnsi="Times New Roman" w:cs="Times New Roman"/>
                <w:sz w:val="24"/>
                <w:szCs w:val="24"/>
              </w:rPr>
            </w:pPr>
            <w:r>
              <w:rPr>
                <w:rFonts w:ascii="Times New Roman" w:hAnsi="Times New Roman" w:cs="Times New Roman"/>
                <w:sz w:val="24"/>
                <w:szCs w:val="24"/>
              </w:rPr>
              <w:t>Алгебра (базовый уровень)</w:t>
            </w:r>
          </w:p>
        </w:tc>
        <w:tc>
          <w:tcPr>
            <w:tcW w:w="6089" w:type="dxa"/>
          </w:tcPr>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D23AB">
              <w:rPr>
                <w:rFonts w:ascii="Times New Roman" w:hAnsi="Times New Roman"/>
                <w:color w:val="000000"/>
                <w:sz w:val="24"/>
                <w:szCs w:val="24"/>
              </w:rPr>
              <w:t>обучающихся</w:t>
            </w:r>
            <w:proofErr w:type="gramEnd"/>
            <w:r w:rsidRPr="00AD23AB">
              <w:rPr>
                <w:rFonts w:ascii="Times New Roman" w:hAnsi="Times New Roman"/>
                <w:color w:val="000000"/>
                <w:sz w:val="24"/>
                <w:szCs w:val="24"/>
              </w:rPr>
              <w:t xml:space="preserve">.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AD23AB">
              <w:rPr>
                <w:rFonts w:ascii="Times New Roman" w:hAnsi="Times New Roman"/>
                <w:color w:val="000000"/>
                <w:sz w:val="24"/>
                <w:szCs w:val="24"/>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sidRPr="00AD23AB">
              <w:rPr>
                <w:rFonts w:ascii="Times New Roman" w:hAnsi="Times New Roman"/>
                <w:color w:val="000000"/>
                <w:sz w:val="24"/>
                <w:szCs w:val="24"/>
              </w:rPr>
              <w:t xml:space="preserve"> затем интерпретировать полученный результат.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w:t>
            </w:r>
            <w:r w:rsidRPr="00AD23AB">
              <w:rPr>
                <w:rFonts w:ascii="Times New Roman" w:hAnsi="Times New Roman"/>
                <w:color w:val="000000"/>
                <w:sz w:val="24"/>
                <w:szCs w:val="24"/>
              </w:rPr>
              <w:lastRenderedPageBreak/>
              <w:t>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AD23AB">
              <w:rPr>
                <w:rFonts w:ascii="Times New Roman" w:hAnsi="Times New Roman"/>
                <w:color w:val="000000"/>
                <w:sz w:val="24"/>
                <w:szCs w:val="24"/>
              </w:rPr>
              <w:t>естественно-научных</w:t>
            </w:r>
            <w:proofErr w:type="gramEnd"/>
            <w:r w:rsidRPr="00AD23AB">
              <w:rPr>
                <w:rFonts w:ascii="Times New Roman" w:hAnsi="Times New Roman"/>
                <w:color w:val="000000"/>
                <w:sz w:val="24"/>
                <w:szCs w:val="24"/>
              </w:rPr>
              <w:t xml:space="preserve"> задач, наглядно демонстрирует свои возможности как языка науки.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w:t>
            </w:r>
            <w:r w:rsidRPr="00AD23AB">
              <w:rPr>
                <w:rFonts w:ascii="Times New Roman" w:hAnsi="Times New Roman"/>
                <w:color w:val="000000"/>
                <w:sz w:val="24"/>
                <w:szCs w:val="24"/>
              </w:rPr>
              <w:lastRenderedPageBreak/>
              <w:t>способности к обобщению и конкретизации, использованию аналогий.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w:t>
            </w:r>
            <w:r w:rsidRPr="00AD23AB">
              <w:rPr>
                <w:rFonts w:ascii="Times New Roman" w:hAnsi="Times New Roman"/>
                <w:color w:val="000000"/>
                <w:sz w:val="24"/>
                <w:szCs w:val="24"/>
              </w:rPr>
              <w:lastRenderedPageBreak/>
              <w:t>математического анализа».</w:t>
            </w:r>
            <w:bookmarkStart w:id="0" w:name="_Toc118726583"/>
            <w:bookmarkEnd w:id="0"/>
          </w:p>
          <w:p w:rsidR="00E07D46" w:rsidRPr="00AD23AB" w:rsidRDefault="00AD23AB" w:rsidP="00AD23AB">
            <w:pPr>
              <w:spacing w:line="264" w:lineRule="auto"/>
              <w:ind w:left="120"/>
              <w:jc w:val="both"/>
              <w:rPr>
                <w:sz w:val="24"/>
                <w:szCs w:val="24"/>
              </w:rPr>
            </w:pPr>
            <w:bookmarkStart w:id="1" w:name="b50f01e9-13d2-4b13-878a-42de73c52cdd"/>
            <w:r w:rsidRPr="00AD23AB">
              <w:rPr>
                <w:rFonts w:ascii="Times New Roman" w:hAnsi="Times New Roman"/>
                <w:color w:val="000000"/>
                <w:sz w:val="24"/>
                <w:szCs w:val="24"/>
              </w:rPr>
              <w:t>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w:t>
            </w:r>
            <w:bookmarkEnd w:id="1"/>
          </w:p>
        </w:tc>
      </w:tr>
      <w:tr w:rsidR="00AD23AB" w:rsidTr="00E07D46">
        <w:tc>
          <w:tcPr>
            <w:tcW w:w="1271" w:type="dxa"/>
          </w:tcPr>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p>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t>Алгебра (углубленный уровень)</w:t>
            </w:r>
          </w:p>
        </w:tc>
        <w:tc>
          <w:tcPr>
            <w:tcW w:w="6089" w:type="dxa"/>
          </w:tcPr>
          <w:p w:rsidR="00AD23AB" w:rsidRPr="00AD23AB" w:rsidRDefault="00AD23AB" w:rsidP="00AD23AB">
            <w:pPr>
              <w:spacing w:line="264" w:lineRule="auto"/>
              <w:ind w:firstLine="600"/>
              <w:jc w:val="both"/>
              <w:rPr>
                <w:sz w:val="24"/>
                <w:szCs w:val="24"/>
              </w:rPr>
            </w:pPr>
            <w:proofErr w:type="gramStart"/>
            <w:r w:rsidRPr="00AD23AB">
              <w:rPr>
                <w:rFonts w:ascii="Times New Roman" w:hAnsi="Times New Roman"/>
                <w:color w:val="000000"/>
                <w:sz w:val="24"/>
                <w:szCs w:val="24"/>
              </w:rP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w:t>
            </w:r>
            <w:proofErr w:type="gramEnd"/>
            <w:r w:rsidRPr="00AD23AB">
              <w:rPr>
                <w:rFonts w:ascii="Times New Roman" w:hAnsi="Times New Roman"/>
                <w:color w:val="000000"/>
                <w:sz w:val="24"/>
                <w:szCs w:val="24"/>
              </w:rPr>
              <w:t xml:space="preserve">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w:t>
            </w:r>
            <w:r w:rsidRPr="00AD23AB">
              <w:rPr>
                <w:rFonts w:ascii="Times New Roman" w:hAnsi="Times New Roman"/>
                <w:color w:val="000000"/>
                <w:sz w:val="24"/>
                <w:szCs w:val="24"/>
              </w:rPr>
              <w:lastRenderedPageBreak/>
              <w:t>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w:t>
            </w:r>
            <w:r w:rsidRPr="00AD23AB">
              <w:rPr>
                <w:rFonts w:ascii="Times New Roman" w:hAnsi="Times New Roman"/>
                <w:color w:val="000000"/>
                <w:sz w:val="24"/>
                <w:szCs w:val="24"/>
              </w:rPr>
              <w:lastRenderedPageBreak/>
              <w:t xml:space="preserve">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AD23AB">
              <w:rPr>
                <w:rFonts w:ascii="Times New Roman" w:hAnsi="Times New Roman"/>
                <w:color w:val="000000"/>
                <w:sz w:val="24"/>
                <w:szCs w:val="24"/>
              </w:rPr>
              <w:t>естественно-научных</w:t>
            </w:r>
            <w:proofErr w:type="gramEnd"/>
            <w:r w:rsidRPr="00AD23AB">
              <w:rPr>
                <w:rFonts w:ascii="Times New Roman" w:hAnsi="Times New Roman"/>
                <w:color w:val="000000"/>
                <w:sz w:val="24"/>
                <w:szCs w:val="24"/>
              </w:rPr>
              <w:t xml:space="preserve"> задач, наглядно демонстрирует свои возможности как языка науки.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w:t>
            </w:r>
            <w:r w:rsidRPr="00AD23AB">
              <w:rPr>
                <w:rFonts w:ascii="Times New Roman" w:hAnsi="Times New Roman"/>
                <w:color w:val="000000"/>
                <w:sz w:val="24"/>
                <w:szCs w:val="24"/>
              </w:rPr>
              <w:lastRenderedPageBreak/>
              <w:t>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w:t>
            </w:r>
            <w:proofErr w:type="gramStart"/>
            <w:r w:rsidRPr="00AD23AB">
              <w:rPr>
                <w:rFonts w:ascii="Times New Roman" w:hAnsi="Times New Roman"/>
                <w:color w:val="000000"/>
                <w:sz w:val="24"/>
                <w:szCs w:val="24"/>
              </w:rPr>
              <w:t>обучающемуся</w:t>
            </w:r>
            <w:proofErr w:type="gramEnd"/>
            <w:r w:rsidRPr="00AD23AB">
              <w:rPr>
                <w:rFonts w:ascii="Times New Roman" w:hAnsi="Times New Roman"/>
                <w:color w:val="000000"/>
                <w:sz w:val="24"/>
                <w:szCs w:val="24"/>
              </w:rPr>
              <w:t xml:space="preserve">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lastRenderedPageBreak/>
              <w:t>‌</w:t>
            </w:r>
            <w:bookmarkStart w:id="2" w:name="3d76e050-51fd-4b58-80c8-65c11753c1a9"/>
            <w:r w:rsidRPr="00AD23AB">
              <w:rPr>
                <w:rFonts w:ascii="Times New Roman" w:hAnsi="Times New Roman"/>
                <w:color w:val="000000"/>
                <w:sz w:val="24"/>
                <w:szCs w:val="24"/>
              </w:rPr>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
            <w:r w:rsidRPr="00AD23AB">
              <w:rPr>
                <w:rFonts w:ascii="Times New Roman" w:hAnsi="Times New Roman"/>
                <w:color w:val="000000"/>
                <w:sz w:val="24"/>
                <w:szCs w:val="24"/>
              </w:rPr>
              <w:t>‌‌</w:t>
            </w:r>
          </w:p>
        </w:tc>
      </w:tr>
      <w:tr w:rsidR="00AD23AB" w:rsidTr="00E07D46">
        <w:tc>
          <w:tcPr>
            <w:tcW w:w="1271" w:type="dxa"/>
          </w:tcPr>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Геометрия (базовый уровень)</w:t>
            </w:r>
          </w:p>
        </w:tc>
        <w:tc>
          <w:tcPr>
            <w:tcW w:w="6089" w:type="dxa"/>
          </w:tcPr>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D23AB">
              <w:rPr>
                <w:rFonts w:ascii="Times New Roman" w:hAnsi="Times New Roman"/>
                <w:color w:val="000000"/>
                <w:sz w:val="24"/>
                <w:szCs w:val="24"/>
              </w:rPr>
              <w:t>обучающихся</w:t>
            </w:r>
            <w:proofErr w:type="gramEnd"/>
            <w:r w:rsidRPr="00AD23AB">
              <w:rPr>
                <w:rFonts w:ascii="Times New Roman" w:hAnsi="Times New Roman"/>
                <w:color w:val="000000"/>
                <w:sz w:val="24"/>
                <w:szCs w:val="24"/>
              </w:rPr>
              <w:t xml:space="preserve">.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Важность учебного курса геометрии на уровне среднего общего образования обусловлена практической значимостью </w:t>
            </w:r>
            <w:proofErr w:type="spellStart"/>
            <w:r w:rsidRPr="00AD23AB">
              <w:rPr>
                <w:rFonts w:ascii="Times New Roman" w:hAnsi="Times New Roman"/>
                <w:color w:val="000000"/>
                <w:sz w:val="24"/>
                <w:szCs w:val="24"/>
              </w:rPr>
              <w:t>метапредметных</w:t>
            </w:r>
            <w:proofErr w:type="spellEnd"/>
            <w:r w:rsidRPr="00AD23AB">
              <w:rPr>
                <w:rFonts w:ascii="Times New Roman" w:hAnsi="Times New Roman"/>
                <w:color w:val="000000"/>
                <w:sz w:val="24"/>
                <w:szCs w:val="24"/>
              </w:rPr>
              <w:t xml:space="preserve"> и предметных результатов обучения </w:t>
            </w:r>
            <w:proofErr w:type="gramStart"/>
            <w:r w:rsidRPr="00AD23AB">
              <w:rPr>
                <w:rFonts w:ascii="Times New Roman" w:hAnsi="Times New Roman"/>
                <w:color w:val="000000"/>
                <w:sz w:val="24"/>
                <w:szCs w:val="24"/>
              </w:rPr>
              <w:t>геометрии</w:t>
            </w:r>
            <w:proofErr w:type="gramEnd"/>
            <w:r w:rsidRPr="00AD23AB">
              <w:rPr>
                <w:rFonts w:ascii="Times New Roman" w:hAnsi="Times New Roman"/>
                <w:color w:val="000000"/>
                <w:sz w:val="24"/>
                <w:szCs w:val="24"/>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AD23AB">
              <w:rPr>
                <w:rFonts w:ascii="Times New Roman" w:hAnsi="Times New Roman"/>
                <w:color w:val="000000"/>
                <w:sz w:val="24"/>
                <w:szCs w:val="24"/>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AD23AB">
              <w:rPr>
                <w:rFonts w:ascii="Times New Roman" w:hAnsi="Times New Roman"/>
                <w:color w:val="000000"/>
                <w:sz w:val="24"/>
                <w:szCs w:val="24"/>
              </w:rPr>
              <w:t>естественно-научной</w:t>
            </w:r>
            <w:proofErr w:type="gramEnd"/>
            <w:r w:rsidRPr="00AD23AB">
              <w:rPr>
                <w:rFonts w:ascii="Times New Roman" w:hAnsi="Times New Roman"/>
                <w:color w:val="000000"/>
                <w:sz w:val="24"/>
                <w:szCs w:val="24"/>
              </w:rPr>
              <w:t xml:space="preserve"> направленности, так и гуманитарной.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Логическое мышление, формируемое при изучении </w:t>
            </w:r>
            <w:proofErr w:type="gramStart"/>
            <w:r w:rsidRPr="00AD23AB">
              <w:rPr>
                <w:rFonts w:ascii="Times New Roman" w:hAnsi="Times New Roman"/>
                <w:color w:val="000000"/>
                <w:sz w:val="24"/>
                <w:szCs w:val="24"/>
              </w:rPr>
              <w:t>обучающимися</w:t>
            </w:r>
            <w:proofErr w:type="gramEnd"/>
            <w:r w:rsidRPr="00AD23AB">
              <w:rPr>
                <w:rFonts w:ascii="Times New Roman" w:hAnsi="Times New Roman"/>
                <w:color w:val="000000"/>
                <w:sz w:val="24"/>
                <w:szCs w:val="24"/>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w:t>
            </w:r>
            <w:r w:rsidRPr="00AD23AB">
              <w:rPr>
                <w:rFonts w:ascii="Times New Roman" w:hAnsi="Times New Roman"/>
                <w:color w:val="000000"/>
                <w:sz w:val="24"/>
                <w:szCs w:val="24"/>
              </w:rPr>
              <w:lastRenderedPageBreak/>
              <w:t xml:space="preserve">бытия, форма отражения окружающего мира, условие успешного познания и активного преобразования действительности. </w:t>
            </w:r>
            <w:proofErr w:type="gramStart"/>
            <w:r w:rsidRPr="00AD23AB">
              <w:rPr>
                <w:rFonts w:ascii="Times New Roman" w:hAnsi="Times New Roman"/>
                <w:color w:val="000000"/>
                <w:sz w:val="24"/>
                <w:szCs w:val="24"/>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формирование представления о геометрии как части мировой культуры и осознание её взаимосвязи с окружающим миром;</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 xml:space="preserve">формирование умения распознавать на чертежах, моделях и в реальном мире многогранники и тела вращения; </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 xml:space="preserve">овладение методами решения задач на построения на изображениях пространственных фигур; </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lastRenderedPageBreak/>
              <w:t>формирование умения оперировать основными понятиями о многогранниках и телах вращения и их основными свойствами;</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D23AB" w:rsidRPr="00AD23AB" w:rsidRDefault="00AD23AB" w:rsidP="00AD23AB">
            <w:pPr>
              <w:numPr>
                <w:ilvl w:val="0"/>
                <w:numId w:val="1"/>
              </w:numPr>
              <w:spacing w:line="264" w:lineRule="auto"/>
              <w:jc w:val="both"/>
              <w:rPr>
                <w:sz w:val="24"/>
                <w:szCs w:val="24"/>
              </w:rPr>
            </w:pPr>
            <w:r w:rsidRPr="00AD23AB">
              <w:rPr>
                <w:rFonts w:ascii="Times New Roman" w:hAnsi="Times New Roman"/>
                <w:color w:val="000000"/>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w:t>
            </w:r>
            <w:r w:rsidRPr="00AD23AB">
              <w:rPr>
                <w:rFonts w:ascii="Times New Roman" w:hAnsi="Times New Roman"/>
                <w:color w:val="000000"/>
                <w:sz w:val="24"/>
                <w:szCs w:val="24"/>
              </w:rPr>
              <w:lastRenderedPageBreak/>
              <w:t>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На изучение геометрии отводится 2 часа в неделю в 10 классе и 1 час в неделю в 11 классе, всего за два года обучения - 102 учебных часа.</w:t>
            </w:r>
          </w:p>
        </w:tc>
      </w:tr>
      <w:tr w:rsidR="00AD23AB" w:rsidTr="00E07D46">
        <w:tc>
          <w:tcPr>
            <w:tcW w:w="1271"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t>Геометрия (углубленный уровень)</w:t>
            </w:r>
          </w:p>
        </w:tc>
        <w:tc>
          <w:tcPr>
            <w:tcW w:w="6089" w:type="dxa"/>
          </w:tcPr>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формирование понимания возможности аксиоматического построения математических теорий, формирование понимания роли аксиоматики при </w:t>
            </w:r>
            <w:r w:rsidRPr="00AD23AB">
              <w:rPr>
                <w:rFonts w:ascii="Times New Roman" w:hAnsi="Times New Roman"/>
                <w:color w:val="000000"/>
                <w:sz w:val="24"/>
                <w:szCs w:val="24"/>
              </w:rPr>
              <w:lastRenderedPageBreak/>
              <w:t>проведении рассуждений;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AD23AB">
              <w:rPr>
                <w:rFonts w:ascii="Times New Roman" w:hAnsi="Times New Roman"/>
                <w:color w:val="000000"/>
                <w:sz w:val="24"/>
                <w:szCs w:val="24"/>
              </w:rPr>
              <w:t>ств пр</w:t>
            </w:r>
            <w:proofErr w:type="gramEnd"/>
            <w:r w:rsidRPr="00AD23AB">
              <w:rPr>
                <w:rFonts w:ascii="Times New Roman" w:hAnsi="Times New Roman"/>
                <w:color w:val="000000"/>
                <w:sz w:val="24"/>
                <w:szCs w:val="24"/>
              </w:rPr>
              <w:t>и обосновании математических утверждений и роли аксиоматики в проведении дедуктивных рассуждений;</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Переход к изучению геометрии на углублённом уровне позволяет:</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создать условия для дифференциации обучения, </w:t>
            </w:r>
            <w:r w:rsidRPr="00AD23AB">
              <w:rPr>
                <w:rFonts w:ascii="Times New Roman" w:hAnsi="Times New Roman"/>
                <w:color w:val="000000"/>
                <w:sz w:val="24"/>
                <w:szCs w:val="24"/>
              </w:rPr>
              <w:lastRenderedPageBreak/>
              <w:t>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подготовить </w:t>
            </w:r>
            <w:proofErr w:type="gramStart"/>
            <w:r w:rsidRPr="00AD23AB">
              <w:rPr>
                <w:rFonts w:ascii="Times New Roman" w:hAnsi="Times New Roman"/>
                <w:color w:val="000000"/>
                <w:sz w:val="24"/>
                <w:szCs w:val="24"/>
              </w:rPr>
              <w:t>обучающихся</w:t>
            </w:r>
            <w:proofErr w:type="gramEnd"/>
            <w:r w:rsidRPr="00AD23AB">
              <w:rPr>
                <w:rFonts w:ascii="Times New Roman" w:hAnsi="Times New Roman"/>
                <w:color w:val="000000"/>
                <w:sz w:val="24"/>
                <w:szCs w:val="24"/>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w:t>
            </w:r>
            <w:bookmarkStart w:id="3" w:name="04eb6aa7-7a2b-4c78-a285-c233698ad3f6"/>
            <w:r w:rsidRPr="00AD23AB">
              <w:rPr>
                <w:rFonts w:ascii="Times New Roman" w:hAnsi="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r w:rsidRPr="00AD23AB">
              <w:rPr>
                <w:rFonts w:ascii="Times New Roman" w:hAnsi="Times New Roman"/>
                <w:color w:val="000000"/>
                <w:sz w:val="24"/>
                <w:szCs w:val="24"/>
              </w:rPr>
              <w:t>‌‌</w:t>
            </w:r>
          </w:p>
        </w:tc>
      </w:tr>
      <w:tr w:rsidR="00AD23AB" w:rsidTr="00E07D46">
        <w:tc>
          <w:tcPr>
            <w:tcW w:w="1271"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t>Вероятность и статистика (базовый уровень)</w:t>
            </w:r>
          </w:p>
        </w:tc>
        <w:tc>
          <w:tcPr>
            <w:tcW w:w="6089" w:type="dxa"/>
          </w:tcPr>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Рабочая программа учебного курса «Вероятность и статистика»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D23AB">
              <w:rPr>
                <w:rFonts w:ascii="Times New Roman" w:hAnsi="Times New Roman"/>
                <w:color w:val="000000"/>
                <w:sz w:val="24"/>
                <w:szCs w:val="24"/>
              </w:rPr>
              <w:t>обучающихся</w:t>
            </w:r>
            <w:proofErr w:type="gramEnd"/>
            <w:r w:rsidRPr="00AD23AB">
              <w:rPr>
                <w:rFonts w:ascii="Times New Roman" w:hAnsi="Times New Roman"/>
                <w:color w:val="000000"/>
                <w:sz w:val="24"/>
                <w:szCs w:val="24"/>
              </w:rPr>
              <w:t xml:space="preserve">.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развивается понимание </w:t>
            </w:r>
            <w:proofErr w:type="gramStart"/>
            <w:r w:rsidRPr="00AD23AB">
              <w:rPr>
                <w:rFonts w:ascii="Times New Roman" w:hAnsi="Times New Roman"/>
                <w:color w:val="000000"/>
                <w:sz w:val="24"/>
                <w:szCs w:val="24"/>
              </w:rPr>
              <w:t>значимости</w:t>
            </w:r>
            <w:proofErr w:type="gramEnd"/>
            <w:r w:rsidRPr="00AD23AB">
              <w:rPr>
                <w:rFonts w:ascii="Times New Roman" w:hAnsi="Times New Roman"/>
                <w:color w:val="000000"/>
                <w:sz w:val="24"/>
                <w:szCs w:val="24"/>
              </w:rPr>
              <w:t xml:space="preserve"> и общности математических методов познания как неотъемлемой части современного естественно-научного мировоззрения.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lastRenderedPageBreak/>
              <w:t>Важную часть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w:t>
            </w:r>
            <w:proofErr w:type="gramStart"/>
            <w:r w:rsidRPr="00AD23AB">
              <w:rPr>
                <w:rFonts w:ascii="Times New Roman" w:hAnsi="Times New Roman"/>
                <w:color w:val="000000"/>
                <w:sz w:val="24"/>
                <w:szCs w:val="24"/>
              </w:rPr>
              <w:t>ств пр</w:t>
            </w:r>
            <w:proofErr w:type="gramEnd"/>
            <w:r w:rsidRPr="00AD23AB">
              <w:rPr>
                <w:rFonts w:ascii="Times New Roman" w:hAnsi="Times New Roman"/>
                <w:color w:val="000000"/>
                <w:sz w:val="24"/>
                <w:szCs w:val="24"/>
              </w:rPr>
              <w:t xml:space="preserve">именяемых фактов. </w:t>
            </w:r>
          </w:p>
          <w:p w:rsidR="00AD23AB" w:rsidRPr="00AD23AB" w:rsidRDefault="00AD23AB" w:rsidP="00AD23AB">
            <w:pPr>
              <w:spacing w:line="264" w:lineRule="auto"/>
              <w:ind w:left="120"/>
              <w:jc w:val="both"/>
              <w:rPr>
                <w:sz w:val="24"/>
                <w:szCs w:val="24"/>
              </w:rPr>
            </w:pPr>
            <w:r w:rsidRPr="00AD23AB">
              <w:rPr>
                <w:rFonts w:ascii="Times New Roman" w:hAnsi="Times New Roman"/>
                <w:color w:val="000000"/>
                <w:sz w:val="24"/>
                <w:szCs w:val="24"/>
              </w:rPr>
              <w:t xml:space="preserve"> На изучение курса «Вероятность и статистика» на базовом уровне отводится 1 час в неделю в течение каждого года обучения, всего 68 учебных часов.</w:t>
            </w:r>
          </w:p>
        </w:tc>
      </w:tr>
      <w:tr w:rsidR="00AD23AB" w:rsidTr="00E07D46">
        <w:tc>
          <w:tcPr>
            <w:tcW w:w="1271"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AD23AB" w:rsidRDefault="00AD23AB" w:rsidP="005106C0">
            <w:pPr>
              <w:jc w:val="both"/>
              <w:rPr>
                <w:rFonts w:ascii="Times New Roman" w:hAnsi="Times New Roman" w:cs="Times New Roman"/>
                <w:sz w:val="24"/>
                <w:szCs w:val="24"/>
              </w:rPr>
            </w:pPr>
            <w:r>
              <w:rPr>
                <w:rFonts w:ascii="Times New Roman" w:hAnsi="Times New Roman" w:cs="Times New Roman"/>
                <w:sz w:val="24"/>
                <w:szCs w:val="24"/>
              </w:rPr>
              <w:t>В</w:t>
            </w:r>
            <w:r>
              <w:rPr>
                <w:rFonts w:ascii="Times New Roman" w:hAnsi="Times New Roman" w:cs="Times New Roman"/>
                <w:sz w:val="24"/>
                <w:szCs w:val="24"/>
              </w:rPr>
              <w:t>ероятность и стат</w:t>
            </w:r>
            <w:r>
              <w:rPr>
                <w:rFonts w:ascii="Times New Roman" w:hAnsi="Times New Roman" w:cs="Times New Roman"/>
                <w:sz w:val="24"/>
                <w:szCs w:val="24"/>
              </w:rPr>
              <w:t>истика</w:t>
            </w:r>
            <w:r>
              <w:rPr>
                <w:rFonts w:ascii="Times New Roman" w:hAnsi="Times New Roman" w:cs="Times New Roman"/>
                <w:sz w:val="24"/>
                <w:szCs w:val="24"/>
              </w:rPr>
              <w:t xml:space="preserve"> (</w:t>
            </w:r>
            <w:r>
              <w:rPr>
                <w:rFonts w:ascii="Times New Roman" w:hAnsi="Times New Roman" w:cs="Times New Roman"/>
                <w:sz w:val="24"/>
                <w:szCs w:val="24"/>
              </w:rPr>
              <w:t>углубленный</w:t>
            </w:r>
            <w:r>
              <w:rPr>
                <w:rFonts w:ascii="Times New Roman" w:hAnsi="Times New Roman" w:cs="Times New Roman"/>
                <w:sz w:val="24"/>
                <w:szCs w:val="24"/>
              </w:rPr>
              <w:t xml:space="preserve"> уровень)</w:t>
            </w:r>
          </w:p>
        </w:tc>
        <w:tc>
          <w:tcPr>
            <w:tcW w:w="6089" w:type="dxa"/>
          </w:tcPr>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w:t>
            </w:r>
            <w:proofErr w:type="gramStart"/>
            <w:r w:rsidRPr="00AD23AB">
              <w:rPr>
                <w:rFonts w:ascii="Times New Roman" w:hAnsi="Times New Roman"/>
                <w:color w:val="000000"/>
                <w:sz w:val="24"/>
                <w:szCs w:val="24"/>
              </w:rPr>
              <w:t>значимости</w:t>
            </w:r>
            <w:proofErr w:type="gramEnd"/>
            <w:r w:rsidRPr="00AD23AB">
              <w:rPr>
                <w:rFonts w:ascii="Times New Roman" w:hAnsi="Times New Roman"/>
                <w:color w:val="000000"/>
                <w:sz w:val="24"/>
                <w:szCs w:val="24"/>
              </w:rPr>
              <w:t xml:space="preserve"> и общности математических методов познания как неотъемлемой части современного естественно-научного мировоззрения.</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w:t>
            </w:r>
            <w:r w:rsidRPr="00AD23AB">
              <w:rPr>
                <w:rFonts w:ascii="Times New Roman" w:hAnsi="Times New Roman"/>
                <w:color w:val="000000"/>
                <w:sz w:val="24"/>
                <w:szCs w:val="24"/>
              </w:rPr>
              <w:lastRenderedPageBreak/>
              <w:t xml:space="preserve">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Помимо основных линий в учебный ку</w:t>
            </w:r>
            <w:proofErr w:type="gramStart"/>
            <w:r w:rsidRPr="00AD23AB">
              <w:rPr>
                <w:rFonts w:ascii="Times New Roman" w:hAnsi="Times New Roman"/>
                <w:color w:val="000000"/>
                <w:sz w:val="24"/>
                <w:szCs w:val="24"/>
              </w:rPr>
              <w:t>рс вкл</w:t>
            </w:r>
            <w:proofErr w:type="gramEnd"/>
            <w:r w:rsidRPr="00AD23AB">
              <w:rPr>
                <w:rFonts w:ascii="Times New Roman" w:hAnsi="Times New Roman"/>
                <w:color w:val="000000"/>
                <w:sz w:val="24"/>
                <w:szCs w:val="24"/>
              </w:rPr>
              <w:t xml:space="preserve">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 </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w:t>
            </w:r>
            <w:proofErr w:type="gramStart"/>
            <w:r w:rsidRPr="00AD23AB">
              <w:rPr>
                <w:rFonts w:ascii="Times New Roman" w:hAnsi="Times New Roman"/>
                <w:color w:val="000000"/>
                <w:sz w:val="24"/>
                <w:szCs w:val="24"/>
              </w:rPr>
              <w:t>геометрического</w:t>
            </w:r>
            <w:proofErr w:type="gramEnd"/>
            <w:r w:rsidRPr="00AD23AB">
              <w:rPr>
                <w:rFonts w:ascii="Times New Roman" w:hAnsi="Times New Roman"/>
                <w:color w:val="000000"/>
                <w:sz w:val="24"/>
                <w:szCs w:val="24"/>
              </w:rPr>
              <w:t xml:space="preserve"> и биномиального распределений и знакомство с их непрерывными аналогами – показательным и нормальным распределениями.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 xml:space="preserve">Ещё один элемент содержания, который предлагается на ознакомительном уровне – </w:t>
            </w:r>
            <w:r w:rsidRPr="00AD23AB">
              <w:rPr>
                <w:rFonts w:ascii="Times New Roman" w:hAnsi="Times New Roman"/>
                <w:color w:val="000000"/>
                <w:sz w:val="24"/>
                <w:szCs w:val="24"/>
              </w:rPr>
              <w:lastRenderedPageBreak/>
              <w:t>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AD23AB" w:rsidRPr="00AD23AB" w:rsidRDefault="00AD23AB" w:rsidP="00AD23AB">
            <w:pPr>
              <w:spacing w:line="264" w:lineRule="auto"/>
              <w:ind w:firstLine="600"/>
              <w:jc w:val="both"/>
              <w:rPr>
                <w:sz w:val="24"/>
                <w:szCs w:val="24"/>
              </w:rPr>
            </w:pPr>
            <w:r w:rsidRPr="00AD23AB">
              <w:rPr>
                <w:rFonts w:ascii="Times New Roman" w:hAnsi="Times New Roman"/>
                <w:color w:val="000000"/>
                <w:sz w:val="24"/>
                <w:szCs w:val="24"/>
              </w:rPr>
              <w:t>‌</w:t>
            </w:r>
            <w:bookmarkStart w:id="4" w:name="b36699e0-a848-4276-9295-9131bc7b4ab1"/>
            <w:r w:rsidRPr="00AD23AB">
              <w:rPr>
                <w:rFonts w:ascii="Times New Roman" w:hAnsi="Times New Roman"/>
                <w:color w:val="000000"/>
                <w:sz w:val="24"/>
                <w:szCs w:val="24"/>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bookmarkEnd w:id="4"/>
            <w:r w:rsidRPr="00AD23AB">
              <w:rPr>
                <w:rFonts w:ascii="Times New Roman" w:hAnsi="Times New Roman"/>
                <w:color w:val="000000"/>
                <w:sz w:val="24"/>
                <w:szCs w:val="24"/>
              </w:rPr>
              <w:t>‌‌</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6089" w:type="dxa"/>
          </w:tcPr>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 xml:space="preserve"> Цели и задачи изучения учебного предмета: Изучение информатики и информационных технологий в старшей школе на базовом уровне направлено на достижение следующих целей: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воспитание ответственного отношения к соблюдению этических и правовых норм информационной деятельности;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7E4129">
              <w:rPr>
                <w:rFonts w:ascii="Times New Roman" w:hAnsi="Times New Roman" w:cs="Times New Roman"/>
                <w:sz w:val="24"/>
                <w:szCs w:val="24"/>
              </w:rPr>
              <w:t>межпредметных</w:t>
            </w:r>
            <w:proofErr w:type="spellEnd"/>
            <w:r w:rsidRPr="007E4129">
              <w:rPr>
                <w:rFonts w:ascii="Times New Roman" w:hAnsi="Times New Roman" w:cs="Times New Roman"/>
                <w:sz w:val="24"/>
                <w:szCs w:val="24"/>
              </w:rPr>
              <w:t xml:space="preserve"> связей информатики с другими дисциплинами. 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w:t>
            </w:r>
            <w:r>
              <w:rPr>
                <w:rFonts w:ascii="Times New Roman" w:hAnsi="Times New Roman" w:cs="Times New Roman"/>
                <w:sz w:val="24"/>
                <w:szCs w:val="24"/>
              </w:rPr>
              <w:t>ционных процессов. 10 класс – 68 часов</w:t>
            </w:r>
            <w:r w:rsidRPr="007E4129">
              <w:rPr>
                <w:rFonts w:ascii="Times New Roman" w:hAnsi="Times New Roman" w:cs="Times New Roman"/>
                <w:sz w:val="24"/>
                <w:szCs w:val="24"/>
              </w:rPr>
              <w:t>, 11 класс – 34 часа</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6089" w:type="dxa"/>
          </w:tcPr>
          <w:p w:rsidR="00AD23AB" w:rsidRDefault="00AD23AB" w:rsidP="007E4129">
            <w:pPr>
              <w:jc w:val="both"/>
              <w:rPr>
                <w:rFonts w:ascii="Times New Roman" w:hAnsi="Times New Roman" w:cs="Times New Roman"/>
                <w:sz w:val="24"/>
                <w:szCs w:val="24"/>
              </w:rPr>
            </w:pPr>
            <w:r w:rsidRPr="007E4129">
              <w:rPr>
                <w:rFonts w:ascii="Times New Roman" w:hAnsi="Times New Roman" w:cs="Times New Roman"/>
                <w:sz w:val="24"/>
                <w:szCs w:val="24"/>
              </w:rPr>
              <w:lastRenderedPageBreak/>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w:t>
            </w:r>
            <w:r w:rsidRPr="007E4129">
              <w:rPr>
                <w:rFonts w:ascii="Times New Roman" w:hAnsi="Times New Roman" w:cs="Times New Roman"/>
                <w:sz w:val="24"/>
                <w:szCs w:val="24"/>
              </w:rPr>
              <w:lastRenderedPageBreak/>
              <w:t xml:space="preserve">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 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 </w:t>
            </w:r>
          </w:p>
          <w:p w:rsidR="00AD23AB" w:rsidRDefault="00AD23AB" w:rsidP="007E4129">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Программа составлена с учетом количества часов, отводимого на изучение предмета «История» учебным планом: на углубленном уровне в 10–11 классах по 4 учебных часа в неделю при 34 учебных неделях</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089" w:type="dxa"/>
          </w:tcPr>
          <w:p w:rsidR="00AD23AB" w:rsidRDefault="00AD23AB" w:rsidP="00E07D46">
            <w:pPr>
              <w:jc w:val="both"/>
              <w:rPr>
                <w:rFonts w:ascii="Times New Roman" w:hAnsi="Times New Roman" w:cs="Times New Roman"/>
                <w:sz w:val="24"/>
                <w:szCs w:val="24"/>
              </w:rPr>
            </w:pPr>
            <w:r w:rsidRPr="007E4129">
              <w:rPr>
                <w:rFonts w:ascii="Times New Roman" w:hAnsi="Times New Roman" w:cs="Times New Roman"/>
                <w:sz w:val="24"/>
                <w:szCs w:val="24"/>
              </w:rPr>
              <w:lastRenderedPageBreak/>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 Учебный предмет «Обществознание» играет ведущую </w:t>
            </w:r>
            <w:r w:rsidRPr="007E4129">
              <w:rPr>
                <w:rFonts w:ascii="Times New Roman" w:hAnsi="Times New Roman" w:cs="Times New Roman"/>
                <w:sz w:val="24"/>
                <w:szCs w:val="24"/>
              </w:rPr>
              <w:lastRenderedPageBreak/>
              <w:t>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в соответствии с учебным планом предмет «Обществознание» на углубленном уровне изучается в 10 и 11 классах. Общее количество учебного времени на два года обучения составляет 272 часа (136 часов в год). Общая недельная нагрузка в каждом году обучения составляет 4 часа</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География</w:t>
            </w:r>
          </w:p>
          <w:p w:rsidR="00AD23AB" w:rsidRDefault="00AD23AB" w:rsidP="00E07D46">
            <w:pPr>
              <w:jc w:val="both"/>
              <w:rPr>
                <w:rFonts w:ascii="Times New Roman" w:hAnsi="Times New Roman" w:cs="Times New Roman"/>
                <w:sz w:val="24"/>
                <w:szCs w:val="24"/>
              </w:rPr>
            </w:pPr>
          </w:p>
        </w:tc>
        <w:tc>
          <w:tcPr>
            <w:tcW w:w="6089" w:type="dxa"/>
          </w:tcPr>
          <w:p w:rsidR="00AD23AB" w:rsidRDefault="00AD23AB" w:rsidP="00E07D46">
            <w:pPr>
              <w:jc w:val="both"/>
              <w:rPr>
                <w:rFonts w:ascii="Times New Roman" w:hAnsi="Times New Roman" w:cs="Times New Roman"/>
                <w:sz w:val="24"/>
                <w:szCs w:val="24"/>
              </w:rPr>
            </w:pPr>
            <w:r w:rsidRPr="003B0770">
              <w:rPr>
                <w:rFonts w:ascii="Times New Roman" w:hAnsi="Times New Roman" w:cs="Times New Roman"/>
                <w:sz w:val="24"/>
                <w:szCs w:val="24"/>
              </w:rPr>
              <w:t xml:space="preserve">Основная цель программы: продолжить и завершить формирование знаний о географической картине мира, которые опираются на понимание теории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w:t>
            </w:r>
            <w:proofErr w:type="spellStart"/>
            <w:r w:rsidRPr="003B0770">
              <w:rPr>
                <w:rFonts w:ascii="Times New Roman" w:hAnsi="Times New Roman" w:cs="Times New Roman"/>
                <w:sz w:val="24"/>
                <w:szCs w:val="24"/>
              </w:rPr>
              <w:t>субрегионах</w:t>
            </w:r>
            <w:proofErr w:type="spellEnd"/>
            <w:r w:rsidRPr="003B0770">
              <w:rPr>
                <w:rFonts w:ascii="Times New Roman" w:hAnsi="Times New Roman" w:cs="Times New Roman"/>
                <w:sz w:val="24"/>
                <w:szCs w:val="24"/>
              </w:rPr>
              <w:t>, странах и их районах. Задачи программы: усвоение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овладеть умениями сочетать глобальный, региональный и локальный подходы для описания и анализа природных, социально</w:t>
            </w:r>
            <w:r>
              <w:rPr>
                <w:rFonts w:ascii="Times New Roman" w:hAnsi="Times New Roman" w:cs="Times New Roman"/>
                <w:sz w:val="24"/>
                <w:szCs w:val="24"/>
              </w:rPr>
              <w:t>-</w:t>
            </w:r>
            <w:r w:rsidRPr="003B0770">
              <w:rPr>
                <w:rFonts w:ascii="Times New Roman" w:hAnsi="Times New Roman" w:cs="Times New Roman"/>
                <w:sz w:val="24"/>
                <w:szCs w:val="24"/>
              </w:rPr>
              <w:t xml:space="preserve">экономических, </w:t>
            </w:r>
            <w:proofErr w:type="spellStart"/>
            <w:r w:rsidRPr="003B0770">
              <w:rPr>
                <w:rFonts w:ascii="Times New Roman" w:hAnsi="Times New Roman" w:cs="Times New Roman"/>
                <w:sz w:val="24"/>
                <w:szCs w:val="24"/>
              </w:rPr>
              <w:t>геоэкологических</w:t>
            </w:r>
            <w:proofErr w:type="spellEnd"/>
            <w:r w:rsidRPr="003B0770">
              <w:rPr>
                <w:rFonts w:ascii="Times New Roman"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проблемами мира, его регионов и крупнейших стран; воспитание патриотизма, толерантности, уважения к другим народам и культурам, бережного отношения к окружающей среде;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w:t>
            </w:r>
            <w:r w:rsidRPr="003B0770">
              <w:rPr>
                <w:rFonts w:ascii="Times New Roman" w:hAnsi="Times New Roman" w:cs="Times New Roman"/>
                <w:sz w:val="24"/>
                <w:szCs w:val="24"/>
              </w:rPr>
              <w:lastRenderedPageBreak/>
              <w:t xml:space="preserve">международной жизни; геополитической и </w:t>
            </w:r>
            <w:proofErr w:type="spellStart"/>
            <w:r w:rsidRPr="003B0770">
              <w:rPr>
                <w:rFonts w:ascii="Times New Roman" w:hAnsi="Times New Roman" w:cs="Times New Roman"/>
                <w:sz w:val="24"/>
                <w:szCs w:val="24"/>
              </w:rPr>
              <w:t>геоэкономичекой</w:t>
            </w:r>
            <w:proofErr w:type="spellEnd"/>
            <w:r w:rsidRPr="003B0770">
              <w:rPr>
                <w:rFonts w:ascii="Times New Roman" w:hAnsi="Times New Roman" w:cs="Times New Roman"/>
                <w:sz w:val="24"/>
                <w:szCs w:val="24"/>
              </w:rPr>
              <w:t xml:space="preserve"> ситуации в России, других странах и регионах мира, тенденций их возможного развития;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rsidR="00AD23AB" w:rsidRDefault="00AD23AB" w:rsidP="003B0770">
            <w:pPr>
              <w:jc w:val="both"/>
              <w:rPr>
                <w:rFonts w:ascii="Times New Roman" w:hAnsi="Times New Roman" w:cs="Times New Roman"/>
                <w:sz w:val="24"/>
                <w:szCs w:val="24"/>
              </w:rPr>
            </w:pPr>
            <w:r w:rsidRPr="003B0770">
              <w:rPr>
                <w:rFonts w:ascii="Times New Roman" w:hAnsi="Times New Roman" w:cs="Times New Roman"/>
                <w:sz w:val="24"/>
                <w:szCs w:val="24"/>
              </w:rPr>
              <w:t xml:space="preserve">Общее количество учебного времени на два года обучения составляет </w:t>
            </w:r>
            <w:r>
              <w:rPr>
                <w:rFonts w:ascii="Times New Roman" w:hAnsi="Times New Roman" w:cs="Times New Roman"/>
                <w:sz w:val="24"/>
                <w:szCs w:val="24"/>
              </w:rPr>
              <w:t>68</w:t>
            </w:r>
            <w:r w:rsidRPr="003B0770">
              <w:rPr>
                <w:rFonts w:ascii="Times New Roman" w:hAnsi="Times New Roman" w:cs="Times New Roman"/>
                <w:sz w:val="24"/>
                <w:szCs w:val="24"/>
              </w:rPr>
              <w:t xml:space="preserve"> часа (</w:t>
            </w:r>
            <w:r>
              <w:rPr>
                <w:rFonts w:ascii="Times New Roman" w:hAnsi="Times New Roman" w:cs="Times New Roman"/>
                <w:sz w:val="24"/>
                <w:szCs w:val="24"/>
              </w:rPr>
              <w:t>34 часа в</w:t>
            </w:r>
            <w:r w:rsidRPr="003B0770">
              <w:rPr>
                <w:rFonts w:ascii="Times New Roman" w:hAnsi="Times New Roman" w:cs="Times New Roman"/>
                <w:sz w:val="24"/>
                <w:szCs w:val="24"/>
              </w:rPr>
              <w:t xml:space="preserve"> год). Общая недельная нагрузка в каждом году обучения составляет </w:t>
            </w:r>
            <w:r>
              <w:rPr>
                <w:rFonts w:ascii="Times New Roman" w:hAnsi="Times New Roman" w:cs="Times New Roman"/>
                <w:sz w:val="24"/>
                <w:szCs w:val="24"/>
              </w:rPr>
              <w:t>1</w:t>
            </w:r>
            <w:r w:rsidRPr="003B0770">
              <w:rPr>
                <w:rFonts w:ascii="Times New Roman" w:hAnsi="Times New Roman" w:cs="Times New Roman"/>
                <w:sz w:val="24"/>
                <w:szCs w:val="24"/>
              </w:rPr>
              <w:t xml:space="preserve"> час</w:t>
            </w:r>
            <w:r>
              <w:rPr>
                <w:rFonts w:ascii="Times New Roman" w:hAnsi="Times New Roman" w:cs="Times New Roman"/>
                <w:sz w:val="24"/>
                <w:szCs w:val="24"/>
              </w:rPr>
              <w:t>.</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6089" w:type="dxa"/>
          </w:tcPr>
          <w:p w:rsidR="00AD23AB" w:rsidRDefault="00AD23AB"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Программа направлена на достижение следующих целей: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многообразии и особенностях биосистем биотехнологии, экологии); (клетка, организм, популяция, вид, биогеоценоз, биосфера); выдающихся биологических открытиях и современных исследованиях в биологической науке;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w:t>
            </w:r>
            <w:proofErr w:type="gramStart"/>
            <w:r w:rsidRPr="004731C2">
              <w:rPr>
                <w:rFonts w:ascii="Times New Roman" w:hAnsi="Times New Roman" w:cs="Times New Roman"/>
                <w:sz w:val="24"/>
                <w:szCs w:val="24"/>
              </w:rPr>
              <w:t xml:space="preserve">выработки навыков экологической культуры; обоснования и соблюдения мер профилактики заболеваний и ВИЧ-инфекции Курс биологии в 10 -11 классе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10 </w:t>
            </w:r>
            <w:r>
              <w:rPr>
                <w:rFonts w:ascii="Times New Roman" w:hAnsi="Times New Roman" w:cs="Times New Roman"/>
                <w:sz w:val="24"/>
                <w:szCs w:val="24"/>
              </w:rPr>
              <w:t xml:space="preserve">класс </w:t>
            </w:r>
            <w:r w:rsidR="003A1427">
              <w:rPr>
                <w:rFonts w:ascii="Times New Roman" w:hAnsi="Times New Roman" w:cs="Times New Roman"/>
                <w:sz w:val="24"/>
                <w:szCs w:val="24"/>
              </w:rPr>
              <w:t>– 68 часов</w:t>
            </w:r>
            <w:r w:rsidRPr="004731C2">
              <w:rPr>
                <w:rFonts w:ascii="Times New Roman" w:hAnsi="Times New Roman" w:cs="Times New Roman"/>
                <w:sz w:val="24"/>
                <w:szCs w:val="24"/>
              </w:rPr>
              <w:t>, 11</w:t>
            </w:r>
            <w:r>
              <w:rPr>
                <w:rFonts w:ascii="Times New Roman" w:hAnsi="Times New Roman" w:cs="Times New Roman"/>
                <w:sz w:val="24"/>
                <w:szCs w:val="24"/>
              </w:rPr>
              <w:t xml:space="preserve"> </w:t>
            </w:r>
            <w:r>
              <w:rPr>
                <w:rFonts w:ascii="Times New Roman" w:hAnsi="Times New Roman" w:cs="Times New Roman"/>
                <w:sz w:val="24"/>
                <w:szCs w:val="24"/>
              </w:rPr>
              <w:lastRenderedPageBreak/>
              <w:t>класс</w:t>
            </w:r>
            <w:r w:rsidR="003A1427">
              <w:rPr>
                <w:rFonts w:ascii="Times New Roman" w:hAnsi="Times New Roman" w:cs="Times New Roman"/>
                <w:sz w:val="24"/>
                <w:szCs w:val="24"/>
              </w:rPr>
              <w:t xml:space="preserve"> – 68 часов</w:t>
            </w:r>
            <w:proofErr w:type="gramEnd"/>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Химия</w:t>
            </w:r>
          </w:p>
        </w:tc>
        <w:tc>
          <w:tcPr>
            <w:tcW w:w="6089" w:type="dxa"/>
          </w:tcPr>
          <w:p w:rsidR="00AD23AB" w:rsidRDefault="00AD23AB"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О. С. Габриелян </w:t>
            </w:r>
          </w:p>
          <w:p w:rsidR="00AD23AB" w:rsidRDefault="00AD23AB"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Цели и задачи программы: освоение знаний о химической составляющей естественно-научной картины мира, важнейших химических понятий, законах и теориях;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w:t>
            </w:r>
            <w:proofErr w:type="gramStart"/>
            <w:r w:rsidRPr="004731C2">
              <w:rPr>
                <w:rFonts w:ascii="Times New Roman" w:hAnsi="Times New Roman" w:cs="Times New Roman"/>
                <w:sz w:val="24"/>
                <w:szCs w:val="24"/>
              </w:rPr>
              <w:t>;п</w:t>
            </w:r>
            <w:proofErr w:type="gramEnd"/>
            <w:r w:rsidRPr="004731C2">
              <w:rPr>
                <w:rFonts w:ascii="Times New Roman" w:hAnsi="Times New Roman" w:cs="Times New Roman"/>
                <w:sz w:val="24"/>
                <w:szCs w:val="24"/>
              </w:rPr>
              <w:t xml:space="preserve">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10 класс – </w:t>
            </w:r>
            <w:r w:rsidR="003A1427">
              <w:rPr>
                <w:rFonts w:ascii="Times New Roman" w:hAnsi="Times New Roman" w:cs="Times New Roman"/>
                <w:sz w:val="24"/>
                <w:szCs w:val="24"/>
              </w:rPr>
              <w:t>68 часов</w:t>
            </w:r>
            <w:r w:rsidRPr="004731C2">
              <w:rPr>
                <w:rFonts w:ascii="Times New Roman" w:hAnsi="Times New Roman" w:cs="Times New Roman"/>
                <w:sz w:val="24"/>
                <w:szCs w:val="24"/>
              </w:rPr>
              <w:t xml:space="preserve">, 11 класс – </w:t>
            </w:r>
            <w:r w:rsidR="003A1427">
              <w:rPr>
                <w:rFonts w:ascii="Times New Roman" w:hAnsi="Times New Roman" w:cs="Times New Roman"/>
                <w:sz w:val="24"/>
                <w:szCs w:val="24"/>
              </w:rPr>
              <w:t>68 часов</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6089" w:type="dxa"/>
          </w:tcPr>
          <w:p w:rsidR="00AD23AB" w:rsidRDefault="00AD23AB"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Г. Я. </w:t>
            </w:r>
            <w:proofErr w:type="spellStart"/>
            <w:r w:rsidRPr="004731C2">
              <w:rPr>
                <w:rFonts w:ascii="Times New Roman" w:hAnsi="Times New Roman" w:cs="Times New Roman"/>
                <w:sz w:val="24"/>
                <w:szCs w:val="24"/>
              </w:rPr>
              <w:t>Мякишев</w:t>
            </w:r>
            <w:proofErr w:type="spellEnd"/>
            <w:r w:rsidRPr="004731C2">
              <w:rPr>
                <w:rFonts w:ascii="Times New Roman" w:hAnsi="Times New Roman" w:cs="Times New Roman"/>
                <w:sz w:val="24"/>
                <w:szCs w:val="24"/>
              </w:rPr>
              <w:t xml:space="preserve">, Б.Б. </w:t>
            </w:r>
            <w:proofErr w:type="spellStart"/>
            <w:r w:rsidRPr="004731C2">
              <w:rPr>
                <w:rFonts w:ascii="Times New Roman" w:hAnsi="Times New Roman" w:cs="Times New Roman"/>
                <w:sz w:val="24"/>
                <w:szCs w:val="24"/>
              </w:rPr>
              <w:t>Буховцев</w:t>
            </w:r>
            <w:proofErr w:type="spellEnd"/>
            <w:r w:rsidRPr="004731C2">
              <w:rPr>
                <w:rFonts w:ascii="Times New Roman" w:hAnsi="Times New Roman" w:cs="Times New Roman"/>
                <w:sz w:val="24"/>
                <w:szCs w:val="24"/>
              </w:rPr>
              <w:t xml:space="preserve"> </w:t>
            </w:r>
          </w:p>
          <w:p w:rsidR="00AD23AB" w:rsidRDefault="00AD23AB" w:rsidP="004731C2">
            <w:pPr>
              <w:jc w:val="both"/>
              <w:rPr>
                <w:rFonts w:ascii="Times New Roman" w:hAnsi="Times New Roman" w:cs="Times New Roman"/>
                <w:sz w:val="24"/>
                <w:szCs w:val="24"/>
              </w:rPr>
            </w:pPr>
            <w:r w:rsidRPr="004731C2">
              <w:rPr>
                <w:rFonts w:ascii="Times New Roman" w:hAnsi="Times New Roman" w:cs="Times New Roman"/>
                <w:sz w:val="24"/>
                <w:szCs w:val="24"/>
              </w:rPr>
              <w:t>Цели программы: освоение знаний о методах научного познания природы; современной физической картине мира: свойствах вещества и поля, пространственно- 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w:t>
            </w:r>
            <w:r>
              <w:rPr>
                <w:rFonts w:ascii="Times New Roman" w:hAnsi="Times New Roman" w:cs="Times New Roman"/>
                <w:sz w:val="24"/>
                <w:szCs w:val="24"/>
              </w:rPr>
              <w:t>ительности, квантовой теории; ·</w:t>
            </w:r>
            <w:r w:rsidRPr="004731C2">
              <w:rPr>
                <w:rFonts w:ascii="Times New Roman" w:hAnsi="Times New Roman" w:cs="Times New Roman"/>
                <w:sz w:val="24"/>
                <w:szCs w:val="24"/>
              </w:rPr>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w:t>
            </w:r>
            <w:r w:rsidRPr="004731C2">
              <w:rPr>
                <w:rFonts w:ascii="Times New Roman" w:hAnsi="Times New Roman" w:cs="Times New Roman"/>
                <w:sz w:val="24"/>
                <w:szCs w:val="24"/>
              </w:rPr>
              <w:lastRenderedPageBreak/>
              <w:t xml:space="preserve">творческих работ; ·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w:t>
            </w:r>
            <w:r>
              <w:rPr>
                <w:rFonts w:ascii="Times New Roman" w:hAnsi="Times New Roman" w:cs="Times New Roman"/>
                <w:sz w:val="24"/>
                <w:szCs w:val="24"/>
              </w:rPr>
              <w:t xml:space="preserve"> </w:t>
            </w:r>
          </w:p>
          <w:p w:rsidR="00AD23AB" w:rsidRDefault="00AD23AB" w:rsidP="004731C2">
            <w:pPr>
              <w:jc w:val="both"/>
              <w:rPr>
                <w:rFonts w:ascii="Times New Roman" w:hAnsi="Times New Roman" w:cs="Times New Roman"/>
                <w:sz w:val="24"/>
                <w:szCs w:val="24"/>
              </w:rPr>
            </w:pPr>
            <w:r>
              <w:rPr>
                <w:rFonts w:ascii="Times New Roman" w:hAnsi="Times New Roman" w:cs="Times New Roman"/>
                <w:sz w:val="24"/>
                <w:szCs w:val="24"/>
              </w:rPr>
              <w:t>10 класс – 68 часов, 11 класс – 68 часов.</w:t>
            </w:r>
          </w:p>
        </w:tc>
      </w:tr>
      <w:tr w:rsidR="00AD23AB" w:rsidTr="00E07D46">
        <w:tc>
          <w:tcPr>
            <w:tcW w:w="1271"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p>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089" w:type="dxa"/>
          </w:tcPr>
          <w:p w:rsidR="00AD23AB" w:rsidRDefault="00AD23AB" w:rsidP="00CE3547">
            <w:pPr>
              <w:jc w:val="both"/>
              <w:rPr>
                <w:rFonts w:ascii="Times New Roman" w:hAnsi="Times New Roman" w:cs="Times New Roman"/>
                <w:sz w:val="24"/>
                <w:szCs w:val="24"/>
              </w:rPr>
            </w:pPr>
            <w:r w:rsidRPr="0047780A">
              <w:rPr>
                <w:rFonts w:ascii="Times New Roman" w:hAnsi="Times New Roman" w:cs="Times New Roman"/>
                <w:sz w:val="24"/>
                <w:szCs w:val="24"/>
              </w:rPr>
              <w:t xml:space="preserve">Рабочая программа основного общего образования по основам безопасности </w:t>
            </w:r>
            <w:r>
              <w:rPr>
                <w:rFonts w:ascii="Times New Roman" w:hAnsi="Times New Roman" w:cs="Times New Roman"/>
                <w:sz w:val="24"/>
                <w:szCs w:val="24"/>
              </w:rPr>
              <w:t>и защиты Родины</w:t>
            </w:r>
            <w:r w:rsidRPr="0047780A">
              <w:rPr>
                <w:rFonts w:ascii="Times New Roman" w:hAnsi="Times New Roman" w:cs="Times New Roman"/>
                <w:sz w:val="24"/>
                <w:szCs w:val="24"/>
              </w:rPr>
              <w:t xml:space="preserve"> (далее – </w:t>
            </w:r>
            <w:r>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w:t>
            </w:r>
            <w:r>
              <w:rPr>
                <w:rFonts w:ascii="Times New Roman" w:hAnsi="Times New Roman" w:cs="Times New Roman"/>
                <w:sz w:val="24"/>
                <w:szCs w:val="24"/>
              </w:rPr>
              <w:t xml:space="preserve"> </w:t>
            </w:r>
            <w:r w:rsidRPr="0047780A">
              <w:rPr>
                <w:rFonts w:ascii="Times New Roman" w:hAnsi="Times New Roman" w:cs="Times New Roman"/>
                <w:sz w:val="24"/>
                <w:szCs w:val="24"/>
              </w:rPr>
              <w:t xml:space="preserve">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w:t>
            </w:r>
            <w:r>
              <w:rPr>
                <w:rFonts w:ascii="Times New Roman" w:hAnsi="Times New Roman" w:cs="Times New Roman"/>
                <w:sz w:val="24"/>
                <w:szCs w:val="24"/>
              </w:rPr>
              <w:t xml:space="preserve"> федеральной рабочей программы СОО «Основы безопасности и защиты Родины», </w:t>
            </w:r>
            <w:r w:rsidRPr="0047780A">
              <w:rPr>
                <w:rFonts w:ascii="Times New Roman" w:hAnsi="Times New Roman" w:cs="Times New Roman"/>
                <w:sz w:val="24"/>
                <w:szCs w:val="24"/>
              </w:rPr>
              <w:t xml:space="preserve"> федеральной рабочей программы воспитания. Программа по </w:t>
            </w:r>
            <w:r>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w:t>
            </w:r>
            <w:r>
              <w:rPr>
                <w:rFonts w:ascii="Times New Roman" w:hAnsi="Times New Roman" w:cs="Times New Roman"/>
                <w:sz w:val="24"/>
                <w:szCs w:val="24"/>
              </w:rPr>
              <w:t>й рабочей программы воспитания</w:t>
            </w:r>
            <w:r w:rsidRPr="0047780A">
              <w:rPr>
                <w:rFonts w:ascii="Times New Roman" w:hAnsi="Times New Roman" w:cs="Times New Roman"/>
                <w:sz w:val="24"/>
                <w:szCs w:val="24"/>
              </w:rPr>
              <w:t xml:space="preserve"> и предусматривает непосредственное применение при реализации ООП СОО. Программа по </w:t>
            </w:r>
            <w:r>
              <w:rPr>
                <w:rFonts w:ascii="Times New Roman" w:hAnsi="Times New Roman" w:cs="Times New Roman"/>
                <w:sz w:val="24"/>
                <w:szCs w:val="24"/>
              </w:rPr>
              <w:t>ОБЗР</w:t>
            </w:r>
            <w:r w:rsidRPr="0047780A">
              <w:rPr>
                <w:rFonts w:ascii="Times New Roman" w:hAnsi="Times New Roman" w:cs="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по </w:t>
            </w:r>
            <w:r>
              <w:rPr>
                <w:rFonts w:ascii="Times New Roman" w:hAnsi="Times New Roman" w:cs="Times New Roman"/>
                <w:sz w:val="24"/>
                <w:szCs w:val="24"/>
              </w:rPr>
              <w:t>ОБЗР</w:t>
            </w:r>
            <w:r w:rsidRPr="0047780A">
              <w:rPr>
                <w:rFonts w:ascii="Times New Roman" w:hAnsi="Times New Roman" w:cs="Times New Roman"/>
                <w:sz w:val="24"/>
                <w:szCs w:val="24"/>
              </w:rPr>
              <w:t xml:space="preserve"> в методическом плане обеспечивает реализацию практико-ориентированного подхода в преподавании </w:t>
            </w:r>
            <w:r>
              <w:rPr>
                <w:rFonts w:ascii="Times New Roman" w:hAnsi="Times New Roman" w:cs="Times New Roman"/>
                <w:sz w:val="24"/>
                <w:szCs w:val="24"/>
              </w:rPr>
              <w:t>ОБЗР</w:t>
            </w:r>
            <w:r w:rsidRPr="0047780A">
              <w:rPr>
                <w:rFonts w:ascii="Times New Roman" w:hAnsi="Times New Roman" w:cs="Times New Roman"/>
                <w:sz w:val="24"/>
                <w:szCs w:val="24"/>
              </w:rPr>
              <w:t xml:space="preserve">,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Программа по </w:t>
            </w:r>
            <w:r>
              <w:rPr>
                <w:rFonts w:ascii="Times New Roman" w:hAnsi="Times New Roman" w:cs="Times New Roman"/>
                <w:sz w:val="24"/>
                <w:szCs w:val="24"/>
              </w:rPr>
              <w:t>ОБЗР</w:t>
            </w:r>
            <w:r w:rsidRPr="0047780A">
              <w:rPr>
                <w:rFonts w:ascii="Times New Roman" w:hAnsi="Times New Roman" w:cs="Times New Roman"/>
                <w:sz w:val="24"/>
                <w:szCs w:val="24"/>
              </w:rPr>
              <w:t xml:space="preserve"> </w:t>
            </w:r>
            <w:r w:rsidRPr="0047780A">
              <w:rPr>
                <w:rFonts w:ascii="Times New Roman" w:hAnsi="Times New Roman" w:cs="Times New Roman"/>
                <w:sz w:val="24"/>
                <w:szCs w:val="24"/>
              </w:rPr>
              <w:lastRenderedPageBreak/>
              <w:t xml:space="preserve">обеспечивает формирование личности выпускника с высоким уровнем культуры 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w:t>
            </w:r>
            <w:r>
              <w:rPr>
                <w:rFonts w:ascii="Times New Roman" w:hAnsi="Times New Roman" w:cs="Times New Roman"/>
                <w:sz w:val="24"/>
                <w:szCs w:val="24"/>
              </w:rPr>
              <w:t>ОБЗР</w:t>
            </w:r>
            <w:r w:rsidRPr="0047780A">
              <w:rPr>
                <w:rFonts w:ascii="Times New Roman" w:hAnsi="Times New Roman" w:cs="Times New Roman"/>
                <w:sz w:val="24"/>
                <w:szCs w:val="24"/>
              </w:rPr>
              <w:t xml:space="preserve">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r w:rsidRPr="00CE3547">
              <w:rPr>
                <w:rFonts w:ascii="Times New Roman" w:hAnsi="Times New Roman" w:cs="Times New Roman"/>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 модуль № 2 «Основы военной подготовки»;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AD23AB" w:rsidRDefault="00AD23AB" w:rsidP="00CE3547">
            <w:pPr>
              <w:jc w:val="both"/>
              <w:rPr>
                <w:rFonts w:ascii="Times New Roman" w:hAnsi="Times New Roman" w:cs="Times New Roman"/>
                <w:sz w:val="24"/>
                <w:szCs w:val="24"/>
              </w:rPr>
            </w:pPr>
            <w:r w:rsidRPr="00CE3547">
              <w:rPr>
                <w:rFonts w:ascii="Times New Roman" w:hAnsi="Times New Roman" w:cs="Times New Roman"/>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r w:rsidRPr="0047780A">
              <w:rPr>
                <w:rFonts w:ascii="Times New Roman" w:hAnsi="Times New Roman" w:cs="Times New Roman"/>
                <w:sz w:val="24"/>
                <w:szCs w:val="24"/>
              </w:rPr>
              <w:t xml:space="preserve"> 10 </w:t>
            </w:r>
            <w:r>
              <w:rPr>
                <w:rFonts w:ascii="Times New Roman" w:hAnsi="Times New Roman" w:cs="Times New Roman"/>
                <w:sz w:val="24"/>
                <w:szCs w:val="24"/>
              </w:rPr>
              <w:t xml:space="preserve">класс </w:t>
            </w:r>
            <w:r w:rsidRPr="0047780A">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Pr="0047780A">
              <w:rPr>
                <w:rFonts w:ascii="Times New Roman" w:hAnsi="Times New Roman" w:cs="Times New Roman"/>
                <w:sz w:val="24"/>
                <w:szCs w:val="24"/>
              </w:rPr>
              <w:t xml:space="preserve"> – 34 часа</w:t>
            </w:r>
          </w:p>
        </w:tc>
      </w:tr>
      <w:tr w:rsidR="00AD23AB" w:rsidTr="00E07D46">
        <w:tc>
          <w:tcPr>
            <w:tcW w:w="1271" w:type="dxa"/>
          </w:tcPr>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AD23AB" w:rsidRDefault="00AD23AB" w:rsidP="00E07D4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89" w:type="dxa"/>
          </w:tcPr>
          <w:p w:rsidR="00AD23AB" w:rsidRDefault="00AD23AB" w:rsidP="00E07D46">
            <w:pPr>
              <w:jc w:val="both"/>
              <w:rPr>
                <w:rFonts w:ascii="Times New Roman" w:hAnsi="Times New Roman" w:cs="Times New Roman"/>
                <w:sz w:val="24"/>
                <w:szCs w:val="24"/>
              </w:rPr>
            </w:pPr>
            <w:r w:rsidRPr="004731C2">
              <w:rPr>
                <w:rFonts w:ascii="Times New Roman" w:hAnsi="Times New Roman" w:cs="Times New Roman"/>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Pr>
                <w:rFonts w:ascii="Times New Roman" w:hAnsi="Times New Roman" w:cs="Times New Roman"/>
                <w:sz w:val="24"/>
                <w:szCs w:val="24"/>
              </w:rPr>
              <w:t>-</w:t>
            </w:r>
            <w:r w:rsidRPr="004731C2">
              <w:rPr>
                <w:rFonts w:ascii="Times New Roman" w:hAnsi="Times New Roman" w:cs="Times New Roman"/>
                <w:sz w:val="24"/>
                <w:szCs w:val="24"/>
              </w:rPr>
              <w:t xml:space="preserve">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для 10-11 классов представляет собой методически оформленную концепцию требований ФГОС СОО и раскрывает их реализацию через конкретное содержание. При создании программы по </w:t>
            </w:r>
            <w:r w:rsidRPr="004731C2">
              <w:rPr>
                <w:rFonts w:ascii="Times New Roman" w:hAnsi="Times New Roman" w:cs="Times New Roman"/>
                <w:sz w:val="24"/>
                <w:szCs w:val="24"/>
              </w:rPr>
              <w:lastRenderedPageBreak/>
              <w:t>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w:t>
            </w:r>
            <w:r>
              <w:rPr>
                <w:rFonts w:ascii="Times New Roman" w:hAnsi="Times New Roman" w:cs="Times New Roman"/>
                <w:sz w:val="24"/>
                <w:szCs w:val="24"/>
              </w:rPr>
              <w:t>-</w:t>
            </w:r>
            <w:r w:rsidRPr="004731C2">
              <w:rPr>
                <w:rFonts w:ascii="Times New Roman" w:hAnsi="Times New Roman" w:cs="Times New Roman"/>
                <w:sz w:val="24"/>
                <w:szCs w:val="24"/>
              </w:rPr>
              <w:t>воспит</w:t>
            </w:r>
            <w:r w:rsidR="003A1427">
              <w:rPr>
                <w:rFonts w:ascii="Times New Roman" w:hAnsi="Times New Roman" w:cs="Times New Roman"/>
                <w:sz w:val="24"/>
                <w:szCs w:val="24"/>
              </w:rPr>
              <w:t>ательный процесс. 10 класс – 68 часов</w:t>
            </w:r>
            <w:bookmarkStart w:id="5" w:name="_GoBack"/>
            <w:bookmarkEnd w:id="5"/>
            <w:r w:rsidRPr="004731C2">
              <w:rPr>
                <w:rFonts w:ascii="Times New Roman" w:hAnsi="Times New Roman" w:cs="Times New Roman"/>
                <w:sz w:val="24"/>
                <w:szCs w:val="24"/>
              </w:rPr>
              <w:t>, 11 класс – 102 часа</w:t>
            </w:r>
          </w:p>
        </w:tc>
      </w:tr>
    </w:tbl>
    <w:p w:rsidR="00E07D46" w:rsidRPr="00E07D46" w:rsidRDefault="00E07D46" w:rsidP="00E07D46">
      <w:pPr>
        <w:jc w:val="both"/>
        <w:rPr>
          <w:rFonts w:ascii="Times New Roman" w:hAnsi="Times New Roman" w:cs="Times New Roman"/>
          <w:sz w:val="24"/>
          <w:szCs w:val="24"/>
        </w:rPr>
      </w:pPr>
    </w:p>
    <w:sectPr w:rsidR="00E07D46" w:rsidRPr="00E07D46" w:rsidSect="00E07D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33956"/>
    <w:multiLevelType w:val="multilevel"/>
    <w:tmpl w:val="A3A8C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6A"/>
    <w:rsid w:val="003A1427"/>
    <w:rsid w:val="003B0770"/>
    <w:rsid w:val="004061CA"/>
    <w:rsid w:val="004731C2"/>
    <w:rsid w:val="0047780A"/>
    <w:rsid w:val="005E6612"/>
    <w:rsid w:val="0067486A"/>
    <w:rsid w:val="006E1D08"/>
    <w:rsid w:val="007E4129"/>
    <w:rsid w:val="00AD23AB"/>
    <w:rsid w:val="00B579EA"/>
    <w:rsid w:val="00CE3547"/>
    <w:rsid w:val="00E07D46"/>
    <w:rsid w:val="00EA092E"/>
    <w:rsid w:val="00F6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25</Pages>
  <Words>8459</Words>
  <Characters>48218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cab301</dc:creator>
  <cp:keywords/>
  <dc:description/>
  <cp:lastModifiedBy>User</cp:lastModifiedBy>
  <cp:revision>5</cp:revision>
  <dcterms:created xsi:type="dcterms:W3CDTF">2024-05-31T08:38:00Z</dcterms:created>
  <dcterms:modified xsi:type="dcterms:W3CDTF">2025-02-05T09:30:00Z</dcterms:modified>
</cp:coreProperties>
</file>